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Димитрина Николова – Ланг </w:t>
        <w:br w:type="textWrapping"/>
        <w:t xml:space="preserve">Председател на Миграционния съвет в Мюнхен, социален педагог, дипломирана в Мюнхен,завършила в Бургас туризъм. </w:t>
        <w:br w:type="textWrapping"/>
        <w:t xml:space="preserve">Майчин език: български</w:t>
        <w:br w:type="textWrapping"/>
        <w:t xml:space="preserve">Религия: православно християнство</w:t>
        <w:br w:type="textWrapping"/>
        <w:t xml:space="preserve">Място на запис: Мюнхен, провинция Бавария, Германия, </w:t>
        <w:br w:type="textWrapping"/>
        <w:t xml:space="preserve">Дата на запис: 28.09.2025</w:t>
        <w:br w:type="textWrapping"/>
        <w:t xml:space="preserve">Място на раждане: Бургас</w:t>
        <w:br w:type="textWrapping"/>
        <w:t xml:space="preserve">Дата на раждане: 19.12.1977</w:t>
        <w:br w:type="textWrapping"/>
        <w:br w:type="textWrapping"/>
        <w:t xml:space="preserve">Аз съм кръстена по комунистическо, май тайно. Дядо ми и баба ми бяха, Бог да ги прости, Димитър и Димитрина. Когато съм се родила, мислили, че ще съм момче и майка ми казала: детето ще е на баща ми, но както виждаш нямала съм голям избор на имена.</w:t>
        <w:br w:type="textWrapping"/>
        <w:t xml:space="preserve">Когато дойдох тук, аз дойдох на деветнайсти ноември хиляда деветстотин деветдесет и девета година, с автобуса „кацнах“ от Бургас през София. За първи път излизам някъде през живота си. Никога не съм била в чужбина. Тогава България бе с визовия режим все още, нямаш възможност да дойдеш като работник или да си грабнеш багажа от днес за утре. И така, дойдох с един сак дрехи и с петстотин марки взети на заем. Марка беше все още. Така дойдох в Германия, в Мюнхен. Беше един тъмен следобед и ни настаниха в едни общежития с една приятелка от Бургас. Пътувахме заедно. И така ме грабна животът всъщност.  Аз съм завършила в България, в Бургас по-точно, туризъм и набираха кадри за гастрономията, евтина работна ръка, и много бързо схванах, аз бях на двайсет години, много бързо схванах тогава, че без език в Германия няма да мога да просъществувам и няма да имам никаква перспектива. Когато бяхме на работа в гастрономията, аз започнах дори в Mcdonald's, не е тайна, имахме един Schichtführer, така да се каже „началник смяна“, който беше леко холеричен и който си мислеше, че ние сме едва ли не хора, с които той може да си прави каквото поиска. Така, навикваше ни отвреме навреме. И един път, два пъти, аз разбрах, че трябва да науча немски език, за да му кажа къде ( и какво). Да го поставя (на място). Научих наизуст едно изречение, което му го казах и той спря. Специално с мен спря да се държи така. Понеже му показах, че аз също мога да се науча и съм на неговото ниво. Тогава, в този момент, на мен ми беше станало ясно, че аз трябва да науча много добре немски. За да мога, ако искам да остана в тази държава и искам да постигам нещо, трябва да науча много добре немски и се записах на курс по немски. Интензивен курс по немски към университета. Беше от осем и половина – девет сутринта до три часа следобед. След това се прибирах за кратко, след това от шест до дванадесет – един, че понякога и до сутринта, работех, пишех домашни по никое време, после от сутринта – пак на курс по немски. И това в продължение на поне половин година. За сметка на това пък си изкарах изпита с единица, което на български е шестица. И исках да продължа да уча туризъм, но не ме приеха. Тогава имаше квота. Десет процента квота за чужденци. Аз не им влизах в тази квота, защото тогава приемаха с едно цяло и две, с пълна шестица, а аз имах едно и четири. Нещо такова беше. И така, и ми предложиха да започна социална педагогика. Там имаше места свободни. И аз се съгласих! И аз се съгласих и си казах, ще вляза да видя за какво става дума в този университет, за какво става въпрос, дали това нещо ще ми допадне. И се оказа, че ми допада. И се оказа, че това, което го уча и това, което съм учила в България, имат допирни точки - възможността ми да говоря, да работя с хора. В туризма е по същия начин. Голяма част от това е психология – как да работиш с хора. В социалната педагогика е по същия начин, само че вече професионално. И дълго време аз дори не знаех какво уча, тъй като социалната педагогика не беше предмет в България, който да можеш да учиш, тогава нямаше социална педагогика. Не можех да си представя какво точно представлява тази професия, тук го научих. И така стана. След една година, когато вече имах възможност да продължа туризъм, казах си „не искам“ и продължих да уча социална педагогика. След още една година вече имах диплома . Започнах практика, едногодишна практика. Тогава се караше по една година практика в център за възрастни хора. Завързах много познанства, направих мрежа от контакти, с които поддържам досега връзка. Хора, които са ми помагали, в това число и Гръцката къща. Така се създаде контакта с тях. Аз бях практикантка във Verwaltungszentrum Westend</w:t>
      </w:r>
      <w:r w:rsidDel="00000000" w:rsidR="00000000" w:rsidRPr="00000000">
        <w:rPr>
          <w:vertAlign w:val="superscript"/>
        </w:rPr>
        <w:footnoteReference w:customMarkFollows="0" w:id="0"/>
      </w:r>
      <w:r w:rsidDel="00000000" w:rsidR="00000000" w:rsidRPr="00000000">
        <w:rPr>
          <w:rtl w:val="0"/>
        </w:rPr>
        <w:t xml:space="preserve">, на чиято съседна улица се намира Гръцката къща. Така стана контакта между българската общност и Гръцката къща. Тогава като практикантка имахме много възрастни гърци и реших да ида и да посетя тази Гръцка къща. Запознах се с Костас Янакакос, който беше тогава директор на тази къща. И оттогава тон на мен ми е ментор. Той ми е политическият ментор, с него винаги съм се съветвала, въпреки че сме политически азлични. Той е социалдемократ, а аз съм социал либерал. Тогава беше общински съветник, преди това е бил в Миграционния съвет. Споделих му, че искам да създам българска група. Тогава ходих в църквата, все още ходя де, но тогава ходих по-интензивно и хората, като знаеха, че сме от социалната сфера, идваха и питаха мен. След църквата имахме по час, по два съветвания, индивидуални и групови консултации. Тогава се роди идеята да се направи на тази група за взаимопомощ в Германия</w:t>
      </w:r>
      <w:r w:rsidDel="00000000" w:rsidR="00000000" w:rsidRPr="00000000">
        <w:rPr>
          <w:vertAlign w:val="superscript"/>
        </w:rPr>
        <w:footnoteReference w:customMarkFollows="0" w:id="1"/>
      </w:r>
      <w:r w:rsidDel="00000000" w:rsidR="00000000" w:rsidRPr="00000000">
        <w:rPr>
          <w:rtl w:val="0"/>
        </w:rPr>
        <w:t xml:space="preserve">. И после си ме приюти, всъщност. Така се развиха нещата. Така станаха нещата между българската общност и гръцката общност. Между другото така и си заслужихме уважението пред тях, както и те пред нас. В началото бяха много скептични, но това отвори много врати на всички български дружества. </w:t>
        <w:br w:type="textWrapping"/>
        <w:t xml:space="preserve">...</w:t>
        <w:br w:type="textWrapping"/>
        <w:t xml:space="preserve">Бяхме се събрали хора от много професии, не само социални педагози. Тогава българите социални педагози бяха много малко – бяхме аз и Калинов</w:t>
      </w:r>
      <w:r w:rsidDel="00000000" w:rsidR="00000000" w:rsidRPr="00000000">
        <w:rPr>
          <w:vertAlign w:val="superscript"/>
        </w:rPr>
        <w:footnoteReference w:customMarkFollows="0" w:id="2"/>
      </w:r>
      <w:r w:rsidDel="00000000" w:rsidR="00000000" w:rsidRPr="00000000">
        <w:rPr>
          <w:rtl w:val="0"/>
        </w:rPr>
        <w:t xml:space="preserve">. Това бяха социалните педагози българи. Говоря ти за преди десет, дванадесет години, може и нагоре. Калинов работеше в Каритас, той все още работи в Каритас, в проекта Bildung statt Betteln</w:t>
      </w:r>
      <w:r w:rsidDel="00000000" w:rsidR="00000000" w:rsidRPr="00000000">
        <w:rPr>
          <w:vertAlign w:val="superscript"/>
        </w:rPr>
        <w:footnoteReference w:customMarkFollows="0" w:id="3"/>
      </w:r>
      <w:r w:rsidDel="00000000" w:rsidR="00000000" w:rsidRPr="00000000">
        <w:rPr>
          <w:rtl w:val="0"/>
        </w:rPr>
        <w:t xml:space="preserve"> ( образование вместо проситба). Bildung statt betteln се създаде, когато отвориха границите, нямаше вече граници, България влезе в Европейския съюз официално, имахме право да пътуваме навсякъде, и започнаха да идват заедно с всички българи и хора, които не са добре ситуирани в България. Започнаха да се оплакват тук хората, че имало просяци, имало хора без работа, лентяйстват един вид и притесняват гешефтите (магазините), притесняват бизнеса,  не плащат данъци, спят по улицата бездомни. Така се образува този проект Bildung statt Betteln. Работихме първоначално около петнайсет часа (на седмица), така станаха след това станаха двайсет часа, половин работно време, след което Миграционния съвет поискахме пълен работен ден. Образува се Südliches Bahnhofsviertel</w:t>
      </w:r>
      <w:r w:rsidDel="00000000" w:rsidR="00000000" w:rsidRPr="00000000">
        <w:rPr>
          <w:vertAlign w:val="superscript"/>
        </w:rPr>
        <w:footnoteReference w:customMarkFollows="0" w:id="4"/>
      </w:r>
      <w:r w:rsidDel="00000000" w:rsidR="00000000" w:rsidRPr="00000000">
        <w:rPr>
          <w:rtl w:val="0"/>
        </w:rPr>
        <w:t xml:space="preserve">, един проект с REGSAM</w:t>
      </w:r>
      <w:r w:rsidDel="00000000" w:rsidR="00000000" w:rsidRPr="00000000">
        <w:rPr>
          <w:vertAlign w:val="superscript"/>
        </w:rPr>
        <w:footnoteReference w:customMarkFollows="0" w:id="5"/>
      </w:r>
      <w:r w:rsidDel="00000000" w:rsidR="00000000" w:rsidRPr="00000000">
        <w:rPr>
          <w:rtl w:val="0"/>
        </w:rPr>
        <w:t xml:space="preserve"> за новодошлите. По някакъв начин новодошлите да бъдат вкарани в работа.Чак тогава, тъй като тези хора бяха и бездомни, нямаше къде да се изкъпят и така нататък, се роди идеята за </w:t>
      </w:r>
      <w:r w:rsidDel="00000000" w:rsidR="00000000" w:rsidRPr="00000000">
        <w:rPr>
          <w:sz w:val="26"/>
          <w:szCs w:val="26"/>
          <w:rtl w:val="0"/>
        </w:rPr>
        <w:t xml:space="preserve">Beratungscafé</w:t>
      </w:r>
      <w:r w:rsidDel="00000000" w:rsidR="00000000" w:rsidRPr="00000000">
        <w:rPr>
          <w:vertAlign w:val="superscript"/>
        </w:rPr>
        <w:footnoteReference w:customMarkFollows="0" w:id="6"/>
      </w:r>
      <w:r w:rsidDel="00000000" w:rsidR="00000000" w:rsidRPr="00000000">
        <w:rPr>
          <w:rtl w:val="0"/>
        </w:rPr>
        <w:t xml:space="preserve">. Това беше първоначалната идея, тези хора д аимат възможността да идат някъде, където не само да се посъветват, но и да се преоблекат, да се изкъпят, кафе да пият. Това беше първоначалната идея на </w:t>
      </w:r>
      <w:hyperlink r:id="rId8">
        <w:r w:rsidDel="00000000" w:rsidR="00000000" w:rsidRPr="00000000">
          <w:rPr>
            <w:sz w:val="26"/>
            <w:szCs w:val="26"/>
            <w:rtl w:val="0"/>
          </w:rPr>
          <w:t xml:space="preserve">Beratungscafé</w:t>
        </w:r>
      </w:hyperlink>
      <w:r w:rsidDel="00000000" w:rsidR="00000000" w:rsidRPr="00000000">
        <w:rPr>
          <w:rtl w:val="0"/>
        </w:rPr>
        <w:t xml:space="preserve">и аз бях една от основателите. В проекта бяхме хора от политиката, хора от цивилната общност, социални педагози, аз и Калинов. Като Миграционен съвет поискахме да се създаде точно такъв вид </w:t>
      </w:r>
      <w:r w:rsidDel="00000000" w:rsidR="00000000" w:rsidRPr="00000000">
        <w:rPr>
          <w:sz w:val="26"/>
          <w:szCs w:val="26"/>
          <w:rtl w:val="0"/>
        </w:rPr>
        <w:t xml:space="preserve">Beratungscafé</w:t>
      </w:r>
      <w:r w:rsidDel="00000000" w:rsidR="00000000" w:rsidRPr="00000000">
        <w:rPr>
          <w:rtl w:val="0"/>
        </w:rPr>
        <w:t xml:space="preserve">, тогава беше с името Begegnungszentrum</w:t>
      </w:r>
      <w:r w:rsidDel="00000000" w:rsidR="00000000" w:rsidRPr="00000000">
        <w:rPr>
          <w:vertAlign w:val="superscript"/>
        </w:rPr>
        <w:footnoteReference w:customMarkFollows="0" w:id="7"/>
      </w:r>
      <w:r w:rsidDel="00000000" w:rsidR="00000000" w:rsidRPr="00000000">
        <w:rPr>
          <w:rtl w:val="0"/>
        </w:rPr>
        <w:t xml:space="preserve">. И Саваш Тетик! И Саваш беше. Саваш, Калинов, аз. Това сме хората, за които по-добре си спомням. Беше и Гюзелен Демирер, която в момента е в Landtag</w:t>
      </w:r>
      <w:r w:rsidDel="00000000" w:rsidR="00000000" w:rsidRPr="00000000">
        <w:rPr>
          <w:vertAlign w:val="superscript"/>
        </w:rPr>
        <w:footnoteReference w:customMarkFollows="0" w:id="8"/>
      </w:r>
      <w:r w:rsidDel="00000000" w:rsidR="00000000" w:rsidRPr="00000000">
        <w:rPr>
          <w:rtl w:val="0"/>
        </w:rPr>
        <w:t xml:space="preserve">, а тогава беше в Stadtrat</w:t>
      </w:r>
      <w:r w:rsidDel="00000000" w:rsidR="00000000" w:rsidRPr="00000000">
        <w:rPr>
          <w:vertAlign w:val="superscript"/>
        </w:rPr>
        <w:footnoteReference w:customMarkFollows="0" w:id="9"/>
      </w:r>
      <w:r w:rsidDel="00000000" w:rsidR="00000000" w:rsidRPr="00000000">
        <w:rPr>
          <w:rtl w:val="0"/>
        </w:rPr>
        <w:t xml:space="preserve"> и от SPD</w:t>
      </w:r>
      <w:r w:rsidDel="00000000" w:rsidR="00000000" w:rsidRPr="00000000">
        <w:rPr>
          <w:vertAlign w:val="superscript"/>
        </w:rPr>
        <w:footnoteReference w:customMarkFollows="0" w:id="10"/>
      </w:r>
      <w:r w:rsidDel="00000000" w:rsidR="00000000" w:rsidRPr="00000000">
        <w:rPr>
          <w:rtl w:val="0"/>
        </w:rPr>
        <w:t xml:space="preserve">. Това бяхме. Така се образува </w:t>
      </w:r>
      <w:r w:rsidDel="00000000" w:rsidR="00000000" w:rsidRPr="00000000">
        <w:rPr>
          <w:sz w:val="26"/>
          <w:szCs w:val="26"/>
          <w:rtl w:val="0"/>
        </w:rPr>
        <w:t xml:space="preserve">Beratungscafé</w:t>
      </w:r>
      <w:r w:rsidDel="00000000" w:rsidR="00000000" w:rsidRPr="00000000">
        <w:rPr>
          <w:rtl w:val="0"/>
        </w:rPr>
        <w:t xml:space="preserve">, една съвсем малка идея стана цяла институция. </w:t>
        <w:br w:type="textWrapping"/>
        <w:t xml:space="preserve"> По онова време със Севи Майер основахме MORGENe.V.</w:t>
      </w:r>
      <w:r w:rsidDel="00000000" w:rsidR="00000000" w:rsidRPr="00000000">
        <w:rPr>
          <w:vertAlign w:val="superscript"/>
        </w:rPr>
        <w:footnoteReference w:customMarkFollows="0" w:id="11"/>
      </w:r>
      <w:r w:rsidDel="00000000" w:rsidR="00000000" w:rsidRPr="00000000">
        <w:rPr>
          <w:rtl w:val="0"/>
        </w:rPr>
        <w:t xml:space="preserve"> Аз съм една от създателите, Gründungsmitglieder</w:t>
      </w:r>
      <w:r w:rsidDel="00000000" w:rsidR="00000000" w:rsidRPr="00000000">
        <w:rPr>
          <w:vertAlign w:val="superscript"/>
        </w:rPr>
        <w:footnoteReference w:customMarkFollows="0" w:id="12"/>
      </w:r>
      <w:r w:rsidDel="00000000" w:rsidR="00000000" w:rsidRPr="00000000">
        <w:rPr>
          <w:rtl w:val="0"/>
        </w:rPr>
        <w:t xml:space="preserve">, на MORGEN e.V., едно „дете“ на Миграционния съвет. Ние пожелахме да има такава организация, която да приобщава всички чуждестранни дружества, за да могат те, не само да имат някаква тежест, но и интересите и усилията да се обединят. Та така и стана. Над сто и двадесет дружества са вече в MORGEN e.V. И съм изключително горда да една от създателите и да бъда избрана за първото прецедателство. Далечни години. Интересно е как с течение на времето виждаш какво се е образувало, виждаш, че всичко си е заслужавало и усилията, и безсънните нощи, са пожънали успех. </w:t>
        <w:br w:type="textWrapping"/>
        <w:t xml:space="preserve"> Свидетел съм на история, важна за този град. Тъжното е, че в момента  такива малки начални проектчета, които реално са много важни, не се подкрепят. Сега се пестят пари и точно такива важни проекти в момента замират, което е много жалко. Остават  по-големите неща, по-големите проекти. Затова се борим в момента, да могат такива проекти да просъществуват. Много е трудно когато нещата замрат и след години, дай Боже, ако нещата финансово са добре, да се създадат наново. Много е трудно. Та така, ние сме един вид пионери в много неща в града. </w:t>
      </w:r>
    </w:p>
    <w:sectPr>
      <w:pgSz w:h="16838" w:w="11906" w:orient="portrait"/>
      <w:pgMar w:bottom="1134"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Областен център - Запад</w:t>
      </w:r>
    </w:p>
  </w:footnote>
  <w:footnote w:id="1">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BSV Edinstvo e.V.</w:t>
      </w:r>
    </w:p>
  </w:footnote>
  <w:footnote w:id="2">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Отец Недялко Калинов - </w:t>
      </w:r>
      <w:hyperlink r:id="rId1">
        <w:r w:rsidDel="00000000" w:rsidR="00000000" w:rsidRPr="00000000">
          <w:rPr>
            <w:rFonts w:ascii="Aptos" w:cs="Aptos" w:eastAsia="Aptos" w:hAnsi="Aptos"/>
            <w:b w:val="0"/>
            <w:bCs w:val="0"/>
            <w:i w:val="0"/>
            <w:iCs w:val="0"/>
            <w:smallCaps w:val="0"/>
            <w:strike w:val="0"/>
            <w:color w:val="467886"/>
            <w:sz w:val="20"/>
            <w:szCs w:val="20"/>
            <w:u w:val="single"/>
            <w:shd w:fill="auto" w:val="clear"/>
            <w:vertAlign w:val="baseline"/>
            <w:rtl w:val="0"/>
          </w:rPr>
          <w:t xml:space="preserve">https://www.estorium.org/bg/EU-1-67c8c24b7dc16</w:t>
        </w:r>
      </w:hyperlink>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tl w:val="0"/>
        </w:rPr>
      </w:r>
    </w:p>
  </w:footnote>
  <w:footnote w:id="3">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Образование вместо проситба </w:t>
      </w:r>
    </w:p>
  </w:footnote>
  <w:footnote w:id="4">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Южен квартал централна гара</w:t>
      </w:r>
    </w:p>
  </w:footnote>
  <w:footnote w:id="5">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REGSAM - Regionale Netzwerke für Soziale Arbeit in München / Регионална мрежа за социални дейности Мюнхен</w:t>
      </w:r>
    </w:p>
  </w:footnote>
  <w:footnote w:id="6">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Консултантско кафе</w:t>
      </w:r>
    </w:p>
  </w:footnote>
  <w:footnote w:id="7">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Център за срещи</w:t>
      </w:r>
    </w:p>
  </w:footnote>
  <w:footnote w:id="8">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Парламента </w:t>
      </w:r>
    </w:p>
  </w:footnote>
  <w:footnote w:id="9">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Общински съвет</w:t>
      </w:r>
    </w:p>
  </w:footnote>
  <w:footnote w:id="10">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Социалдемократичната партия</w:t>
      </w:r>
    </w:p>
  </w:footnote>
  <w:footnote w:id="11">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MORGEN e.V., Netzwerk Münchner Migrantenorganisationen</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Сдружение „Утре“, мрежа на мюнхенските мигрантски организации</w:t>
      </w:r>
    </w:p>
  </w:footnote>
  <w:footnote w:id="12">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ptos" w:cs="Aptos" w:eastAsia="Aptos" w:hAnsi="Aptos"/>
          <w:b w:val="0"/>
          <w:bCs w:val="0"/>
          <w:i w:val="0"/>
          <w:iCs w:val="0"/>
          <w:smallCaps w:val="0"/>
          <w:strike w:val="0"/>
          <w:color w:val="000000"/>
          <w:sz w:val="20"/>
          <w:szCs w:val="20"/>
          <w:u w:val="none"/>
          <w:shd w:fill="auto" w:val="clear"/>
          <w:vertAlign w:val="baseline"/>
          <w:rtl w:val="0"/>
        </w:rPr>
        <w:t xml:space="preserve"> Член на основоположниците</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bg"/>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berschrift7">
    <w:name w:val="heading 7"/>
    <w:basedOn w:val="Standard"/>
    <w:next w:val="Standard"/>
    <w:link w:val="berschrift7Zchn"/>
    <w:uiPriority w:val="9"/>
    <w:semiHidden w:val="1"/>
    <w:unhideWhenUsed w:val="1"/>
    <w:qFormat w:val="1"/>
    <w:rsid w:val="006C4FD5"/>
    <w:pPr>
      <w:keepNext w:val="1"/>
      <w:keepLines w:val="1"/>
      <w:spacing w:after="0" w:before="40"/>
      <w:outlineLvl w:val="6"/>
    </w:pPr>
    <w:rPr>
      <w:rFonts w:cstheme="majorBidi" w:eastAsiaTheme="majorEastAsia"/>
      <w:color w:val="595959" w:themeColor="text1" w:themeTint="0000A6"/>
    </w:rPr>
  </w:style>
  <w:style w:type="paragraph" w:styleId="berschrift8">
    <w:name w:val="heading 8"/>
    <w:basedOn w:val="Standard"/>
    <w:next w:val="Standard"/>
    <w:link w:val="berschrift8Zchn"/>
    <w:uiPriority w:val="9"/>
    <w:semiHidden w:val="1"/>
    <w:unhideWhenUsed w:val="1"/>
    <w:qFormat w:val="1"/>
    <w:rsid w:val="006C4FD5"/>
    <w:pPr>
      <w:keepNext w:val="1"/>
      <w:keepLines w:val="1"/>
      <w:spacing w:after="0"/>
      <w:outlineLvl w:val="7"/>
    </w:pPr>
    <w:rPr>
      <w:rFonts w:cstheme="majorBidi" w:eastAsiaTheme="majorEastAsia"/>
      <w:i w:val="1"/>
      <w:iCs w:val="1"/>
      <w:color w:val="272727" w:themeColor="text1" w:themeTint="0000D8"/>
    </w:rPr>
  </w:style>
  <w:style w:type="paragraph" w:styleId="berschrift9">
    <w:name w:val="heading 9"/>
    <w:basedOn w:val="Standard"/>
    <w:next w:val="Standard"/>
    <w:link w:val="berschrift9Zchn"/>
    <w:uiPriority w:val="9"/>
    <w:semiHidden w:val="1"/>
    <w:unhideWhenUsed w:val="1"/>
    <w:qFormat w:val="1"/>
    <w:rsid w:val="006C4FD5"/>
    <w:pPr>
      <w:keepNext w:val="1"/>
      <w:keepLines w:val="1"/>
      <w:spacing w:after="0"/>
      <w:outlineLvl w:val="8"/>
    </w:pPr>
    <w:rPr>
      <w:rFonts w:cstheme="majorBidi" w:eastAsiaTheme="majorEastAsia"/>
      <w:color w:val="272727" w:themeColor="text1" w:themeTint="0000D8"/>
    </w:rPr>
  </w:style>
  <w:style w:type="character" w:styleId="Absatz-Standardschriftart" w:default="1">
    <w:name w:val="Default Paragraph Font"/>
    <w:uiPriority w:val="1"/>
    <w:unhideWhenUsed w:val="1"/>
  </w:style>
  <w:style w:type="table" w:styleId="NormaleTabelle" w:default="1">
    <w:name w:val="Normal Table"/>
    <w:uiPriority w:val="99"/>
    <w:semiHidden w:val="1"/>
    <w:unhideWhenUsed w:val="1"/>
    <w:tblPr>
      <w:tblInd w:w="0.0" w:type="dxa"/>
      <w:tblCellMar>
        <w:top w:w="0.0" w:type="dxa"/>
        <w:left w:w="108.0" w:type="dxa"/>
        <w:bottom w:w="0.0" w:type="dxa"/>
        <w:right w:w="108.0" w:type="dxa"/>
      </w:tblCellMar>
    </w:tblPr>
  </w:style>
  <w:style w:type="numbering" w:styleId="KeineListe" w:default="1">
    <w:name w:val="No List"/>
    <w:uiPriority w:val="99"/>
    <w:semiHidden w:val="1"/>
    <w:unhideWhenUsed w:val="1"/>
  </w:style>
  <w:style w:type="character" w:styleId="berschrift1Zchn" w:customStyle="1">
    <w:name w:val="Überschrift 1 Zchn"/>
    <w:basedOn w:val="Absatz-Standardschriftart"/>
    <w:link w:val="berschrift1"/>
    <w:uiPriority w:val="9"/>
    <w:rsid w:val="006C4FD5"/>
    <w:rPr>
      <w:rFonts w:asciiTheme="majorHAnsi" w:cstheme="majorBidi" w:eastAsiaTheme="majorEastAsia" w:hAnsiTheme="majorHAnsi"/>
      <w:color w:val="0f4761" w:themeColor="accent1" w:themeShade="0000BF"/>
      <w:sz w:val="40"/>
      <w:szCs w:val="40"/>
    </w:rPr>
  </w:style>
  <w:style w:type="character" w:styleId="berschrift2Zchn" w:customStyle="1">
    <w:name w:val="Überschrift 2 Zchn"/>
    <w:basedOn w:val="Absatz-Standardschriftart"/>
    <w:link w:val="berschrift2"/>
    <w:uiPriority w:val="9"/>
    <w:semiHidden w:val="1"/>
    <w:rsid w:val="006C4FD5"/>
    <w:rPr>
      <w:rFonts w:asciiTheme="majorHAnsi" w:cstheme="majorBidi" w:eastAsiaTheme="majorEastAsia" w:hAnsiTheme="majorHAnsi"/>
      <w:color w:val="0f4761" w:themeColor="accent1" w:themeShade="0000BF"/>
      <w:sz w:val="32"/>
      <w:szCs w:val="32"/>
    </w:rPr>
  </w:style>
  <w:style w:type="character" w:styleId="berschrift3Zchn" w:customStyle="1">
    <w:name w:val="Überschrift 3 Zchn"/>
    <w:basedOn w:val="Absatz-Standardschriftart"/>
    <w:link w:val="berschrift3"/>
    <w:uiPriority w:val="9"/>
    <w:semiHidden w:val="1"/>
    <w:rsid w:val="006C4FD5"/>
    <w:rPr>
      <w:rFonts w:cstheme="majorBidi" w:eastAsiaTheme="majorEastAsia"/>
      <w:color w:val="0f4761" w:themeColor="accent1" w:themeShade="0000BF"/>
      <w:sz w:val="28"/>
      <w:szCs w:val="28"/>
    </w:rPr>
  </w:style>
  <w:style w:type="character" w:styleId="berschrift4Zchn" w:customStyle="1">
    <w:name w:val="Überschrift 4 Zchn"/>
    <w:basedOn w:val="Absatz-Standardschriftart"/>
    <w:link w:val="berschrift4"/>
    <w:uiPriority w:val="9"/>
    <w:semiHidden w:val="1"/>
    <w:rsid w:val="006C4FD5"/>
    <w:rPr>
      <w:rFonts w:cstheme="majorBidi" w:eastAsiaTheme="majorEastAsia"/>
      <w:i w:val="1"/>
      <w:iCs w:val="1"/>
      <w:color w:val="0f4761" w:themeColor="accent1" w:themeShade="0000BF"/>
    </w:rPr>
  </w:style>
  <w:style w:type="character" w:styleId="berschrift5Zchn" w:customStyle="1">
    <w:name w:val="Überschrift 5 Zchn"/>
    <w:basedOn w:val="Absatz-Standardschriftart"/>
    <w:link w:val="berschrift5"/>
    <w:uiPriority w:val="9"/>
    <w:semiHidden w:val="1"/>
    <w:rsid w:val="006C4FD5"/>
    <w:rPr>
      <w:rFonts w:cstheme="majorBidi" w:eastAsiaTheme="majorEastAsia"/>
      <w:color w:val="0f4761" w:themeColor="accent1" w:themeShade="0000BF"/>
    </w:rPr>
  </w:style>
  <w:style w:type="character" w:styleId="berschrift6Zchn" w:customStyle="1">
    <w:name w:val="Überschrift 6 Zchn"/>
    <w:basedOn w:val="Absatz-Standardschriftart"/>
    <w:link w:val="berschrift6"/>
    <w:uiPriority w:val="9"/>
    <w:semiHidden w:val="1"/>
    <w:rsid w:val="006C4FD5"/>
    <w:rPr>
      <w:rFonts w:cstheme="majorBidi" w:eastAsiaTheme="majorEastAsia"/>
      <w:i w:val="1"/>
      <w:iCs w:val="1"/>
      <w:color w:val="595959" w:themeColor="text1" w:themeTint="0000A6"/>
    </w:rPr>
  </w:style>
  <w:style w:type="character" w:styleId="berschrift7Zchn" w:customStyle="1">
    <w:name w:val="Überschrift 7 Zchn"/>
    <w:basedOn w:val="Absatz-Standardschriftart"/>
    <w:link w:val="berschrift7"/>
    <w:uiPriority w:val="9"/>
    <w:semiHidden w:val="1"/>
    <w:rsid w:val="006C4FD5"/>
    <w:rPr>
      <w:rFonts w:cstheme="majorBidi" w:eastAsiaTheme="majorEastAsia"/>
      <w:color w:val="595959" w:themeColor="text1" w:themeTint="0000A6"/>
    </w:rPr>
  </w:style>
  <w:style w:type="character" w:styleId="berschrift8Zchn" w:customStyle="1">
    <w:name w:val="Überschrift 8 Zchn"/>
    <w:basedOn w:val="Absatz-Standardschriftart"/>
    <w:link w:val="berschrift8"/>
    <w:uiPriority w:val="9"/>
    <w:semiHidden w:val="1"/>
    <w:rsid w:val="006C4FD5"/>
    <w:rPr>
      <w:rFonts w:cstheme="majorBidi" w:eastAsiaTheme="majorEastAsia"/>
      <w:i w:val="1"/>
      <w:iCs w:val="1"/>
      <w:color w:val="272727" w:themeColor="text1" w:themeTint="0000D8"/>
    </w:rPr>
  </w:style>
  <w:style w:type="character" w:styleId="berschrift9Zchn" w:customStyle="1">
    <w:name w:val="Überschrift 9 Zchn"/>
    <w:basedOn w:val="Absatz-Standardschriftart"/>
    <w:link w:val="berschrift9"/>
    <w:uiPriority w:val="9"/>
    <w:semiHidden w:val="1"/>
    <w:rsid w:val="006C4FD5"/>
    <w:rPr>
      <w:rFonts w:cstheme="majorBidi" w:eastAsiaTheme="majorEastAsia"/>
      <w:color w:val="272727" w:themeColor="text1" w:themeTint="0000D8"/>
    </w:rPr>
  </w:style>
  <w:style w:type="character" w:styleId="TitelZchn" w:customStyle="1">
    <w:name w:val="Titel Zchn"/>
    <w:basedOn w:val="Absatz-Standardschriftart"/>
    <w:link w:val="Titel"/>
    <w:uiPriority w:val="10"/>
    <w:rsid w:val="006C4FD5"/>
    <w:rPr>
      <w:rFonts w:asciiTheme="majorHAnsi" w:cstheme="majorBidi" w:eastAsiaTheme="majorEastAsia" w:hAnsiTheme="majorHAnsi"/>
      <w:spacing w:val="-10"/>
      <w:kern w:val="28"/>
      <w:sz w:val="56"/>
      <w:szCs w:val="56"/>
    </w:rPr>
  </w:style>
  <w:style w:type="character" w:styleId="UntertitelZchn" w:customStyle="1">
    <w:name w:val="Untertitel Zchn"/>
    <w:basedOn w:val="Absatz-Standardschriftart"/>
    <w:link w:val="Untertitel"/>
    <w:uiPriority w:val="11"/>
    <w:rsid w:val="006C4FD5"/>
    <w:rPr>
      <w:rFonts w:cstheme="majorBidi" w:eastAsiaTheme="majorEastAsia"/>
      <w:color w:val="595959" w:themeColor="text1" w:themeTint="0000A6"/>
      <w:spacing w:val="15"/>
      <w:sz w:val="28"/>
      <w:szCs w:val="28"/>
    </w:rPr>
  </w:style>
  <w:style w:type="paragraph" w:styleId="Zitat">
    <w:name w:val="Quote"/>
    <w:basedOn w:val="Standard"/>
    <w:next w:val="Standard"/>
    <w:link w:val="ZitatZchn"/>
    <w:uiPriority w:val="29"/>
    <w:qFormat w:val="1"/>
    <w:rsid w:val="006C4FD5"/>
    <w:pPr>
      <w:spacing w:before="160"/>
      <w:jc w:val="center"/>
    </w:pPr>
    <w:rPr>
      <w:i w:val="1"/>
      <w:iCs w:val="1"/>
      <w:color w:val="404040" w:themeColor="text1" w:themeTint="0000BF"/>
    </w:rPr>
  </w:style>
  <w:style w:type="character" w:styleId="ZitatZchn" w:customStyle="1">
    <w:name w:val="Zitat Zchn"/>
    <w:basedOn w:val="Absatz-Standardschriftart"/>
    <w:link w:val="Zitat"/>
    <w:uiPriority w:val="29"/>
    <w:rsid w:val="006C4FD5"/>
    <w:rPr>
      <w:i w:val="1"/>
      <w:iCs w:val="1"/>
      <w:color w:val="404040" w:themeColor="text1" w:themeTint="0000BF"/>
    </w:rPr>
  </w:style>
  <w:style w:type="paragraph" w:styleId="Listenabsatz">
    <w:name w:val="List Paragraph"/>
    <w:basedOn w:val="Standard"/>
    <w:uiPriority w:val="34"/>
    <w:qFormat w:val="1"/>
    <w:rsid w:val="006C4FD5"/>
    <w:pPr>
      <w:ind w:left="720"/>
      <w:contextualSpacing w:val="1"/>
    </w:pPr>
  </w:style>
  <w:style w:type="character" w:styleId="IntensiveHervorhebung">
    <w:name w:val="Intense Emphasis"/>
    <w:basedOn w:val="Absatz-Standardschriftart"/>
    <w:uiPriority w:val="21"/>
    <w:qFormat w:val="1"/>
    <w:rsid w:val="006C4FD5"/>
    <w:rPr>
      <w:i w:val="1"/>
      <w:iCs w:val="1"/>
      <w:color w:val="0f4761" w:themeColor="accent1" w:themeShade="0000BF"/>
    </w:rPr>
  </w:style>
  <w:style w:type="paragraph" w:styleId="IntensivesZitat">
    <w:name w:val="Intense Quote"/>
    <w:basedOn w:val="Standard"/>
    <w:next w:val="Standard"/>
    <w:link w:val="IntensivesZitatZchn"/>
    <w:uiPriority w:val="30"/>
    <w:qFormat w:val="1"/>
    <w:rsid w:val="006C4FD5"/>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ivesZitatZchn" w:customStyle="1">
    <w:name w:val="Intensives Zitat Zchn"/>
    <w:basedOn w:val="Absatz-Standardschriftart"/>
    <w:link w:val="IntensivesZitat"/>
    <w:uiPriority w:val="30"/>
    <w:rsid w:val="006C4FD5"/>
    <w:rPr>
      <w:i w:val="1"/>
      <w:iCs w:val="1"/>
      <w:color w:val="0f4761" w:themeColor="accent1" w:themeShade="0000BF"/>
    </w:rPr>
  </w:style>
  <w:style w:type="character" w:styleId="IntensiverVerweis">
    <w:name w:val="Intense Reference"/>
    <w:basedOn w:val="Absatz-Standardschriftart"/>
    <w:uiPriority w:val="32"/>
    <w:qFormat w:val="1"/>
    <w:rsid w:val="006C4FD5"/>
    <w:rPr>
      <w:b w:val="1"/>
      <w:bCs w:val="1"/>
      <w:smallCaps w:val="1"/>
      <w:color w:val="0f4761" w:themeColor="accent1" w:themeShade="0000BF"/>
      <w:spacing w:val="5"/>
    </w:rPr>
  </w:style>
  <w:style w:type="character" w:styleId="Hyperlink">
    <w:name w:val="Hyperlink"/>
    <w:basedOn w:val="Absatz-Standardschriftart"/>
    <w:uiPriority w:val="99"/>
    <w:unhideWhenUsed w:val="1"/>
    <w:rsid w:val="00FB5ABB"/>
    <w:rPr>
      <w:color w:val="467886" w:themeColor="hyperlink"/>
      <w:u w:val="single"/>
    </w:rPr>
  </w:style>
  <w:style w:type="character" w:styleId="NichtaufgelsteErwhnung">
    <w:name w:val="Unresolved Mention"/>
    <w:basedOn w:val="Absatz-Standardschriftart"/>
    <w:uiPriority w:val="99"/>
    <w:semiHidden w:val="1"/>
    <w:unhideWhenUsed w:val="1"/>
    <w:rsid w:val="00FB5ABB"/>
    <w:rPr>
      <w:color w:val="605e5c"/>
      <w:shd w:color="auto" w:fill="e1dfdd" w:val="clear"/>
    </w:rPr>
  </w:style>
  <w:style w:type="paragraph" w:styleId="Funotentext">
    <w:name w:val="footnote text"/>
    <w:basedOn w:val="Standard"/>
    <w:link w:val="FunotentextZchn"/>
    <w:uiPriority w:val="99"/>
    <w:semiHidden w:val="1"/>
    <w:unhideWhenUsed w:val="1"/>
    <w:rsid w:val="00A8340C"/>
    <w:pPr>
      <w:spacing w:after="0" w:line="240" w:lineRule="auto"/>
    </w:pPr>
    <w:rPr>
      <w:sz w:val="20"/>
      <w:szCs w:val="20"/>
    </w:rPr>
  </w:style>
  <w:style w:type="character" w:styleId="FunotentextZchn" w:customStyle="1">
    <w:name w:val="Fußnotentext Zchn"/>
    <w:basedOn w:val="Absatz-Standardschriftart"/>
    <w:link w:val="Funotentext"/>
    <w:uiPriority w:val="99"/>
    <w:semiHidden w:val="1"/>
    <w:rsid w:val="00A8340C"/>
    <w:rPr>
      <w:sz w:val="20"/>
      <w:szCs w:val="20"/>
    </w:rPr>
  </w:style>
  <w:style w:type="character" w:styleId="Funotenzeichen">
    <w:name w:val="footnote reference"/>
    <w:basedOn w:val="Absatz-Standardschriftart"/>
    <w:uiPriority w:val="99"/>
    <w:semiHidden w:val="1"/>
    <w:unhideWhenUsed w:val="1"/>
    <w:rsid w:val="00A8340C"/>
    <w:rPr>
      <w:vertAlign w:val="superscript"/>
    </w:rPr>
  </w:style>
  <w:style w:type="paragraph" w:styleId="Kopfzeile">
    <w:name w:val="header"/>
    <w:basedOn w:val="Standard"/>
    <w:link w:val="KopfzeileZchn"/>
    <w:uiPriority w:val="99"/>
    <w:unhideWhenUsed w:val="1"/>
    <w:rsid w:val="00A8340C"/>
    <w:pPr>
      <w:tabs>
        <w:tab w:val="center" w:pos="4536"/>
        <w:tab w:val="right" w:pos="9072"/>
      </w:tabs>
      <w:spacing w:after="0" w:line="240" w:lineRule="auto"/>
    </w:pPr>
  </w:style>
  <w:style w:type="character" w:styleId="KopfzeileZchn" w:customStyle="1">
    <w:name w:val="Kopfzeile Zchn"/>
    <w:basedOn w:val="Absatz-Standardschriftart"/>
    <w:link w:val="Kopfzeile"/>
    <w:uiPriority w:val="99"/>
    <w:rsid w:val="00A8340C"/>
  </w:style>
  <w:style w:type="paragraph" w:styleId="Fuzeile">
    <w:name w:val="footer"/>
    <w:basedOn w:val="Standard"/>
    <w:link w:val="FuzeileZchn"/>
    <w:uiPriority w:val="99"/>
    <w:unhideWhenUsed w:val="1"/>
    <w:rsid w:val="00A8340C"/>
    <w:pPr>
      <w:tabs>
        <w:tab w:val="center" w:pos="4536"/>
        <w:tab w:val="right" w:pos="9072"/>
      </w:tabs>
      <w:spacing w:after="0" w:line="240" w:lineRule="auto"/>
    </w:pPr>
  </w:style>
  <w:style w:type="character" w:styleId="FuzeileZchn" w:customStyle="1">
    <w:name w:val="Fußzeile Zchn"/>
    <w:basedOn w:val="Absatz-Standardschriftart"/>
    <w:link w:val="Fuzeile"/>
    <w:uiPriority w:val="99"/>
    <w:rsid w:val="00A8340C"/>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awo-muenchen.de/migration/migrations-und-integrationsberatung/infozentrum-migration-und-arbeit/projektbeschreibun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notes.xml.rels><?xml version="1.0" encoding="UTF-8" standalone="yes"?><Relationships xmlns="http://schemas.openxmlformats.org/package/2006/relationships"><Relationship Id="rId1" Type="http://schemas.openxmlformats.org/officeDocument/2006/relationships/hyperlink" Target="https://www.estorium.org/bg/EU-1-67c8c24b7dc16"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Q1rosEDZd99mpnXgDk6RWZJSMQ==">CgMxLjA4AHIhMVdwQ1ZOaEh3bEZJMGVYQlFmUVhNaDJ6TDItSUhHZzVa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2025-11-01T10:18:00Z</dcterms:created>
  <dc:creator>Hristo Neykov</dc:creator>
</cp:coreProperties>
</file>